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0DE" w:rsidRPr="00DF30DE" w:rsidRDefault="00DF30DE" w:rsidP="00DF30DE">
      <w:pPr>
        <w:widowControl/>
        <w:jc w:val="center"/>
        <w:outlineLvl w:val="1"/>
        <w:rPr>
          <w:rFonts w:ascii="Helvetica" w:eastAsia="宋体" w:hAnsi="Helvetica" w:cs="Helvetica"/>
          <w:b/>
          <w:bCs/>
          <w:color w:val="333333"/>
          <w:kern w:val="0"/>
          <w:sz w:val="36"/>
          <w:szCs w:val="36"/>
        </w:rPr>
      </w:pPr>
      <w:r w:rsidRPr="00DF30DE">
        <w:rPr>
          <w:rFonts w:ascii="宋体" w:eastAsia="宋体" w:hAnsi="宋体" w:cs="Helvetica" w:hint="eastAsia"/>
          <w:b/>
          <w:bCs/>
          <w:color w:val="333333"/>
          <w:kern w:val="0"/>
          <w:sz w:val="36"/>
          <w:szCs w:val="36"/>
          <w:bdr w:val="none" w:sz="0" w:space="0" w:color="auto" w:frame="1"/>
        </w:rPr>
        <w:t>安徽建筑大学高水平运动员管理办法（试行）</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校字〔2019〕20号</w:t>
      </w:r>
      <w:bookmarkStart w:id="0" w:name="_GoBack"/>
      <w:bookmarkEnd w:id="0"/>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第一章  总　则</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第一条  </w:t>
      </w:r>
      <w:r w:rsidRPr="00DF30DE">
        <w:rPr>
          <w:rFonts w:ascii="宋体" w:eastAsia="宋体" w:hAnsi="宋体" w:cs="Helvetica" w:hint="eastAsia"/>
          <w:color w:val="333333"/>
          <w:kern w:val="0"/>
          <w:sz w:val="24"/>
          <w:szCs w:val="24"/>
          <w:bdr w:val="none" w:sz="0" w:space="0" w:color="auto" w:frame="1"/>
        </w:rPr>
        <w:t>为促进大学生体育运动水平的提高，保障高水平运动队训练工作正常有序开展，根据高等院校试办高水平运动队有关文件精神，结合学校实际，制定本办法。</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第二条</w:t>
      </w:r>
      <w:r w:rsidRPr="00DF30DE">
        <w:rPr>
          <w:rFonts w:ascii="宋体" w:eastAsia="宋体" w:hAnsi="宋体" w:cs="Helvetica" w:hint="eastAsia"/>
          <w:color w:val="333333"/>
          <w:kern w:val="0"/>
          <w:sz w:val="24"/>
          <w:szCs w:val="24"/>
          <w:bdr w:val="none" w:sz="0" w:space="0" w:color="auto" w:frame="1"/>
        </w:rPr>
        <w:t>  高水平运动员是指根据学校运动队建设及发展需要，依据国家教育部招生的有关规定，按照学生的运动成绩、技术等级、学习成绩，经过学校高水平运动队招考领导组考核确认后录取的全日制大学生。</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第二章  训练管理</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第三条</w:t>
      </w:r>
      <w:r w:rsidRPr="00DF30DE">
        <w:rPr>
          <w:rFonts w:ascii="宋体" w:eastAsia="宋体" w:hAnsi="宋体" w:cs="Helvetica" w:hint="eastAsia"/>
          <w:color w:val="333333"/>
          <w:kern w:val="0"/>
          <w:sz w:val="24"/>
          <w:szCs w:val="24"/>
          <w:bdr w:val="none" w:sz="0" w:space="0" w:color="auto" w:frame="1"/>
        </w:rPr>
        <w:t>  在校高水平运动员日常训练工作由体育教学部负责；现役运动员的训练由运动员所在的国家队、省队负责；高水平运动员的学习与日常管理由所在学院负责，教务处（招生办）、体育教学部负责相关协调工作。</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第四条</w:t>
      </w:r>
      <w:r w:rsidRPr="00DF30DE">
        <w:rPr>
          <w:rFonts w:ascii="宋体" w:eastAsia="宋体" w:hAnsi="宋体" w:cs="Helvetica" w:hint="eastAsia"/>
          <w:color w:val="333333"/>
          <w:kern w:val="0"/>
          <w:sz w:val="24"/>
          <w:szCs w:val="24"/>
          <w:bdr w:val="none" w:sz="0" w:space="0" w:color="auto" w:frame="1"/>
        </w:rPr>
        <w:t>  各项目教练组根据项目特点和年度比赛任务，认真制订训练计划。体育教学部应组织教练员参加高水平培训学习，提高执教水平，科学把控训练及比赛。</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第五条</w:t>
      </w:r>
      <w:r w:rsidRPr="00DF30DE">
        <w:rPr>
          <w:rFonts w:ascii="宋体" w:eastAsia="宋体" w:hAnsi="宋体" w:cs="Helvetica" w:hint="eastAsia"/>
          <w:color w:val="333333"/>
          <w:kern w:val="0"/>
          <w:sz w:val="24"/>
          <w:szCs w:val="24"/>
          <w:bdr w:val="none" w:sz="0" w:space="0" w:color="auto" w:frame="1"/>
        </w:rPr>
        <w:t>  各项目组应严格执行考勤制度，在训练和比赛期间，教练员要严格要求，以身作则，在抓好专项技术训练的同时，加强运动员的思想和作风教育、努力培养运动员成为积极向上、勇于拼搏的优秀人才。</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第六条</w:t>
      </w:r>
      <w:r w:rsidRPr="00DF30DE">
        <w:rPr>
          <w:rFonts w:ascii="宋体" w:eastAsia="宋体" w:hAnsi="宋体" w:cs="Helvetica" w:hint="eastAsia"/>
          <w:color w:val="333333"/>
          <w:kern w:val="0"/>
          <w:sz w:val="24"/>
          <w:szCs w:val="24"/>
          <w:bdr w:val="none" w:sz="0" w:space="0" w:color="auto" w:frame="1"/>
        </w:rPr>
        <w:t>  高水平运动员入校后应遵守学校各项规章制度，认真执行教练员的训练安排,树立刻苦训练、顽强拼搏、为校争光的目标，并积极代表学校参加竞赛。</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第七条</w:t>
      </w:r>
      <w:r w:rsidRPr="00DF30DE">
        <w:rPr>
          <w:rFonts w:ascii="宋体" w:eastAsia="宋体" w:hAnsi="宋体" w:cs="Helvetica" w:hint="eastAsia"/>
          <w:color w:val="333333"/>
          <w:kern w:val="0"/>
          <w:sz w:val="24"/>
          <w:szCs w:val="24"/>
          <w:bdr w:val="none" w:sz="0" w:space="0" w:color="auto" w:frame="1"/>
        </w:rPr>
        <w:t>  高水平运动员利用寒暑假进行短期集训，运动员训练补贴15元/人/天；参加国家级以上的正式比赛赛前一个月（按30天计算）的集训，运动员训练补贴30元/人/天。训练补贴经费从学校高水平运动队专项经费中支出。</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第三章  比赛管理</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第八条</w:t>
      </w:r>
      <w:r w:rsidRPr="00DF30DE">
        <w:rPr>
          <w:rFonts w:ascii="宋体" w:eastAsia="宋体" w:hAnsi="宋体" w:cs="Helvetica" w:hint="eastAsia"/>
          <w:color w:val="333333"/>
          <w:kern w:val="0"/>
          <w:sz w:val="24"/>
          <w:szCs w:val="24"/>
          <w:bdr w:val="none" w:sz="0" w:space="0" w:color="auto" w:frame="1"/>
        </w:rPr>
        <w:t>  在校高水平运动员比赛由体育教学部负责组织；现役高水平运动员的部分比赛，由所在国家队、省队负责组织。</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第九条</w:t>
      </w:r>
      <w:r w:rsidRPr="00DF30DE">
        <w:rPr>
          <w:rFonts w:ascii="宋体" w:eastAsia="宋体" w:hAnsi="宋体" w:cs="Helvetica" w:hint="eastAsia"/>
          <w:color w:val="333333"/>
          <w:kern w:val="0"/>
          <w:sz w:val="24"/>
          <w:szCs w:val="24"/>
          <w:bdr w:val="none" w:sz="0" w:space="0" w:color="auto" w:frame="1"/>
        </w:rPr>
        <w:t>  高水平运动员参加各级比赛活动，应经过各项目教练员组织选拔和考核。</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lastRenderedPageBreak/>
        <w:t>   第十条</w:t>
      </w:r>
      <w:r w:rsidRPr="00DF30DE">
        <w:rPr>
          <w:rFonts w:ascii="宋体" w:eastAsia="宋体" w:hAnsi="宋体" w:cs="Helvetica" w:hint="eastAsia"/>
          <w:color w:val="333333"/>
          <w:kern w:val="0"/>
          <w:sz w:val="24"/>
          <w:szCs w:val="24"/>
          <w:bdr w:val="none" w:sz="0" w:space="0" w:color="auto" w:frame="1"/>
        </w:rPr>
        <w:t>  外出参加比赛的运动员，应遵纪守法、服从安排。外出训练、比赛期间，如发生违纪行为，由参赛领队负责酌情处理并报教务处（招生办）备案。</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第十一条</w:t>
      </w:r>
      <w:r w:rsidRPr="00DF30DE">
        <w:rPr>
          <w:rFonts w:ascii="宋体" w:eastAsia="宋体" w:hAnsi="宋体" w:cs="Helvetica" w:hint="eastAsia"/>
          <w:color w:val="333333"/>
          <w:kern w:val="0"/>
          <w:sz w:val="24"/>
          <w:szCs w:val="24"/>
          <w:bdr w:val="none" w:sz="0" w:space="0" w:color="auto" w:frame="1"/>
        </w:rPr>
        <w:t>  高水平运动队教练员、运动员运动服装费每人每年600元，服装费用从体育教学部专项经费中支出。</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第十二条</w:t>
      </w:r>
      <w:r w:rsidRPr="00DF30DE">
        <w:rPr>
          <w:rFonts w:ascii="宋体" w:eastAsia="宋体" w:hAnsi="宋体" w:cs="Helvetica" w:hint="eastAsia"/>
          <w:color w:val="333333"/>
          <w:kern w:val="0"/>
          <w:sz w:val="24"/>
          <w:szCs w:val="24"/>
          <w:bdr w:val="none" w:sz="0" w:space="0" w:color="auto" w:frame="1"/>
        </w:rPr>
        <w:t>  现役高水平运动员及主管教练参赛经费的规定：</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（一）现役高水平运动员代表学校参加国际、全国大学生比赛，运动员所在国家队、省队主管教练可随同我校比赛队伍参赛指导。</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二）代表学校参赛时，现役高水平运动员和所在国家队、省队主管教练可从国家队、省队所在地出发，也可从合肥出发。如因路途遥远交通不便等原因需乘坐飞机，需经分管校长批准，差旅费标准按《安徽建筑大学差旅费管理办法》执行，从高水平运动队专项经费中支出。</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第四章  违纪处理</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第十三条</w:t>
      </w:r>
      <w:r w:rsidRPr="00DF30DE">
        <w:rPr>
          <w:rFonts w:ascii="宋体" w:eastAsia="宋体" w:hAnsi="宋体" w:cs="Helvetica" w:hint="eastAsia"/>
          <w:color w:val="333333"/>
          <w:kern w:val="0"/>
          <w:sz w:val="24"/>
          <w:szCs w:val="24"/>
          <w:bdr w:val="none" w:sz="0" w:space="0" w:color="auto" w:frame="1"/>
        </w:rPr>
        <w:t>  高水平运动员有下列情况之一者，取消其高水平运动员资格及享受的各项待遇：</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（一）一学期内无正当理由缺勤训练课达到三分之一者；</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（二）不遵守运动队的管理规定、不服从教练员的指导，不认真参加训练，经批评教育不改者；</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（三）无正当理由拒绝代表学校参加重大赛事者。</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高水平运动员离队处理由教练员、体育教学部提出名单，教务处（招生办）审核，报分管校长批准后，由体育教学部通知学生本人及所在学院，离队高水平运动员停止享受高水平运动员的所有待遇。 </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第五章  运动员奖励</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第十四条</w:t>
      </w:r>
      <w:r w:rsidRPr="00DF30DE">
        <w:rPr>
          <w:rFonts w:ascii="宋体" w:eastAsia="宋体" w:hAnsi="宋体" w:cs="Helvetica" w:hint="eastAsia"/>
          <w:color w:val="333333"/>
          <w:kern w:val="0"/>
          <w:sz w:val="24"/>
          <w:szCs w:val="24"/>
          <w:bdr w:val="none" w:sz="0" w:space="0" w:color="auto" w:frame="1"/>
        </w:rPr>
        <w:t>  对我校高水平运动员代表中国参加国际赛事、代表专业队参加全运会等重大赛事、代表学校参加省级以上大学生体育赛事，根据竞赛级别和获奖等级，学校给予一定的奖励。同一赛事若一人获得多个奖项，只计最高奖项，不重复计算奖励（含同类选拔晋级赛事）。具体奖励金额如下：</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Helvetica" w:eastAsia="宋体" w:hAnsi="Helvetica" w:cs="Helvetica"/>
          <w:color w:val="333333"/>
          <w:kern w:val="0"/>
          <w:sz w:val="24"/>
          <w:szCs w:val="24"/>
          <w:bdr w:val="none" w:sz="0" w:space="0" w:color="auto" w:frame="1"/>
        </w:rPr>
        <w:t> </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国际级赛事（表1）</w:t>
      </w:r>
    </w:p>
    <w:tbl>
      <w:tblPr>
        <w:tblW w:w="9240" w:type="dxa"/>
        <w:jc w:val="center"/>
        <w:tblCellMar>
          <w:top w:w="15" w:type="dxa"/>
          <w:left w:w="15" w:type="dxa"/>
          <w:bottom w:w="15" w:type="dxa"/>
          <w:right w:w="15" w:type="dxa"/>
        </w:tblCellMar>
        <w:tblLook w:val="04A0" w:firstRow="1" w:lastRow="0" w:firstColumn="1" w:lastColumn="0" w:noHBand="0" w:noVBand="1"/>
      </w:tblPr>
      <w:tblGrid>
        <w:gridCol w:w="1830"/>
        <w:gridCol w:w="1740"/>
        <w:gridCol w:w="2865"/>
        <w:gridCol w:w="2805"/>
      </w:tblGrid>
      <w:tr w:rsidR="00DF30DE" w:rsidRPr="00DF30DE" w:rsidTr="00DF30DE">
        <w:trPr>
          <w:trHeight w:val="90"/>
          <w:jc w:val="center"/>
        </w:trPr>
        <w:tc>
          <w:tcPr>
            <w:tcW w:w="183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赛事名称</w:t>
            </w:r>
          </w:p>
          <w:p w:rsidR="00DF30DE" w:rsidRPr="00DF30DE" w:rsidRDefault="00DF30DE" w:rsidP="00DF30DE">
            <w:pPr>
              <w:widowControl/>
              <w:ind w:firstLine="480"/>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 </w:t>
            </w:r>
          </w:p>
          <w:p w:rsidR="00DF30DE" w:rsidRPr="00DF30DE" w:rsidRDefault="00DF30DE" w:rsidP="00DF30DE">
            <w:pPr>
              <w:widowControl/>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获奖名次</w:t>
            </w:r>
          </w:p>
        </w:tc>
        <w:tc>
          <w:tcPr>
            <w:tcW w:w="174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奥运会</w:t>
            </w:r>
          </w:p>
        </w:tc>
        <w:tc>
          <w:tcPr>
            <w:tcW w:w="286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亚运会、</w:t>
            </w:r>
          </w:p>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世界大学生运动会、青年奥林匹克运动会</w:t>
            </w:r>
          </w:p>
        </w:tc>
        <w:tc>
          <w:tcPr>
            <w:tcW w:w="279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世界锦标赛、</w:t>
            </w:r>
          </w:p>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亚洲锦标赛、</w:t>
            </w:r>
          </w:p>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世界青年锦标赛、</w:t>
            </w:r>
          </w:p>
          <w:p w:rsidR="00DF30DE" w:rsidRPr="00DF30DE" w:rsidRDefault="00DF30DE" w:rsidP="00DF30DE">
            <w:pPr>
              <w:widowControl/>
              <w:jc w:val="center"/>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国际大学生单项赛事</w:t>
            </w:r>
          </w:p>
        </w:tc>
      </w:tr>
      <w:tr w:rsidR="00DF30DE" w:rsidRPr="00DF30DE" w:rsidTr="00DF30DE">
        <w:trPr>
          <w:trHeight w:val="330"/>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个人第一名</w:t>
            </w:r>
          </w:p>
        </w:tc>
        <w:tc>
          <w:tcPr>
            <w:tcW w:w="174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500000</w:t>
            </w:r>
          </w:p>
        </w:tc>
        <w:tc>
          <w:tcPr>
            <w:tcW w:w="28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300000</w:t>
            </w:r>
          </w:p>
        </w:tc>
        <w:tc>
          <w:tcPr>
            <w:tcW w:w="27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200000</w:t>
            </w:r>
          </w:p>
        </w:tc>
      </w:tr>
      <w:tr w:rsidR="00DF30DE" w:rsidRPr="00DF30DE" w:rsidTr="00DF30DE">
        <w:trPr>
          <w:trHeight w:val="390"/>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个人第二名</w:t>
            </w:r>
          </w:p>
        </w:tc>
        <w:tc>
          <w:tcPr>
            <w:tcW w:w="174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200000</w:t>
            </w:r>
          </w:p>
        </w:tc>
        <w:tc>
          <w:tcPr>
            <w:tcW w:w="28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120000</w:t>
            </w:r>
          </w:p>
        </w:tc>
        <w:tc>
          <w:tcPr>
            <w:tcW w:w="27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60000</w:t>
            </w:r>
          </w:p>
        </w:tc>
      </w:tr>
      <w:tr w:rsidR="00DF30DE" w:rsidRPr="00DF30DE" w:rsidTr="00DF30DE">
        <w:trPr>
          <w:trHeight w:val="360"/>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lastRenderedPageBreak/>
              <w:t>个人第三名</w:t>
            </w:r>
          </w:p>
        </w:tc>
        <w:tc>
          <w:tcPr>
            <w:tcW w:w="174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120000</w:t>
            </w:r>
          </w:p>
        </w:tc>
        <w:tc>
          <w:tcPr>
            <w:tcW w:w="28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80000</w:t>
            </w:r>
          </w:p>
        </w:tc>
        <w:tc>
          <w:tcPr>
            <w:tcW w:w="27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30000</w:t>
            </w:r>
          </w:p>
        </w:tc>
      </w:tr>
      <w:tr w:rsidR="00DF30DE" w:rsidRPr="00DF30DE" w:rsidTr="00DF30DE">
        <w:trPr>
          <w:trHeight w:val="90"/>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个人第四名</w:t>
            </w:r>
          </w:p>
        </w:tc>
        <w:tc>
          <w:tcPr>
            <w:tcW w:w="174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80000</w:t>
            </w:r>
          </w:p>
        </w:tc>
        <w:tc>
          <w:tcPr>
            <w:tcW w:w="286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50000</w:t>
            </w:r>
          </w:p>
        </w:tc>
        <w:tc>
          <w:tcPr>
            <w:tcW w:w="279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20000</w:t>
            </w:r>
          </w:p>
        </w:tc>
      </w:tr>
      <w:tr w:rsidR="00DF30DE" w:rsidRPr="00DF30DE" w:rsidTr="00DF30DE">
        <w:trPr>
          <w:trHeight w:val="285"/>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个人第五名</w:t>
            </w: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r>
      <w:tr w:rsidR="00DF30DE" w:rsidRPr="00DF30DE" w:rsidTr="00DF30DE">
        <w:trPr>
          <w:trHeight w:val="285"/>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个人第六名</w:t>
            </w: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r>
      <w:tr w:rsidR="00DF30DE" w:rsidRPr="00DF30DE" w:rsidTr="00DF30DE">
        <w:trPr>
          <w:trHeight w:val="285"/>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个人第七名</w:t>
            </w:r>
          </w:p>
        </w:tc>
        <w:tc>
          <w:tcPr>
            <w:tcW w:w="174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50000</w:t>
            </w:r>
          </w:p>
        </w:tc>
        <w:tc>
          <w:tcPr>
            <w:tcW w:w="286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30000</w:t>
            </w:r>
          </w:p>
        </w:tc>
        <w:tc>
          <w:tcPr>
            <w:tcW w:w="279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hint="eastAsia"/>
                <w:kern w:val="0"/>
                <w:sz w:val="24"/>
                <w:szCs w:val="24"/>
                <w:bdr w:val="none" w:sz="0" w:space="0" w:color="auto" w:frame="1"/>
              </w:rPr>
              <w:t>10000</w:t>
            </w:r>
          </w:p>
        </w:tc>
      </w:tr>
      <w:tr w:rsidR="00DF30DE" w:rsidRPr="00DF30DE" w:rsidTr="00DF30DE">
        <w:trPr>
          <w:trHeight w:val="300"/>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个人第八名</w:t>
            </w: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kern w:val="0"/>
                <w:sz w:val="24"/>
                <w:szCs w:val="24"/>
              </w:rPr>
            </w:pPr>
          </w:p>
        </w:tc>
      </w:tr>
      <w:tr w:rsidR="00DF30DE" w:rsidRPr="00DF30DE" w:rsidTr="00DF30DE">
        <w:trPr>
          <w:trHeight w:val="60"/>
          <w:jc w:val="center"/>
        </w:trPr>
        <w:tc>
          <w:tcPr>
            <w:tcW w:w="183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团体奖励</w:t>
            </w:r>
          </w:p>
        </w:tc>
        <w:tc>
          <w:tcPr>
            <w:tcW w:w="7410" w:type="dxa"/>
            <w:gridSpan w:val="3"/>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kern w:val="0"/>
                <w:sz w:val="24"/>
                <w:szCs w:val="24"/>
              </w:rPr>
            </w:pPr>
            <w:r w:rsidRPr="00DF30DE">
              <w:rPr>
                <w:rFonts w:ascii="宋体" w:eastAsia="宋体" w:hAnsi="宋体" w:cs="宋体"/>
                <w:kern w:val="0"/>
                <w:sz w:val="24"/>
                <w:szCs w:val="24"/>
                <w:bdr w:val="none" w:sz="0" w:space="0" w:color="auto" w:frame="1"/>
              </w:rPr>
              <w:t>高水平运动员参加以上赛事团体项目获得前八名，奖励金额按上述个人奖励的2倍计算；联合其他单位获团体比赛奖励的，按我校实际参赛人数所占比例奖励。</w:t>
            </w:r>
          </w:p>
        </w:tc>
      </w:tr>
    </w:tbl>
    <w:p w:rsidR="00DF30DE" w:rsidRPr="00DF30DE" w:rsidRDefault="00DF30DE" w:rsidP="00DF30DE">
      <w:pPr>
        <w:widowControl/>
        <w:jc w:val="left"/>
        <w:rPr>
          <w:rFonts w:ascii="Helvetica" w:eastAsia="宋体" w:hAnsi="Helvetica" w:cs="Helvetica"/>
          <w:color w:val="333333"/>
          <w:kern w:val="0"/>
          <w:sz w:val="24"/>
          <w:szCs w:val="24"/>
        </w:rPr>
      </w:pPr>
      <w:r w:rsidRPr="00DF30DE">
        <w:rPr>
          <w:rFonts w:ascii="Helvetica" w:eastAsia="宋体" w:hAnsi="Helvetica" w:cs="Helvetica"/>
          <w:color w:val="333333"/>
          <w:kern w:val="0"/>
          <w:sz w:val="24"/>
          <w:szCs w:val="24"/>
          <w:bdr w:val="none" w:sz="0" w:space="0" w:color="auto" w:frame="1"/>
        </w:rPr>
        <w:t> </w:t>
      </w:r>
    </w:p>
    <w:p w:rsidR="00DF30DE" w:rsidRPr="00DF30DE" w:rsidRDefault="00DF30DE" w:rsidP="00DF30DE">
      <w:pPr>
        <w:widowControl/>
        <w:ind w:firstLine="480"/>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国家级、省级重大赛事（表2）</w:t>
      </w:r>
    </w:p>
    <w:p w:rsidR="00DF30DE" w:rsidRPr="00DF30DE" w:rsidRDefault="00DF30DE" w:rsidP="00DF30DE">
      <w:pPr>
        <w:widowControl/>
        <w:spacing w:line="405" w:lineRule="atLeast"/>
        <w:rPr>
          <w:rFonts w:ascii="Helvetica" w:eastAsia="宋体" w:hAnsi="Helvetica" w:cs="Helvetica"/>
          <w:color w:val="333333"/>
          <w:kern w:val="0"/>
          <w:sz w:val="24"/>
          <w:szCs w:val="24"/>
        </w:rPr>
      </w:pPr>
    </w:p>
    <w:p w:rsidR="00DF30DE" w:rsidRPr="00DF30DE" w:rsidRDefault="00DF30DE" w:rsidP="00DF30DE">
      <w:pPr>
        <w:widowControl/>
        <w:jc w:val="left"/>
        <w:rPr>
          <w:rFonts w:ascii="宋体" w:eastAsia="宋体" w:hAnsi="宋体" w:cs="宋体"/>
          <w:kern w:val="0"/>
          <w:sz w:val="24"/>
          <w:szCs w:val="24"/>
        </w:rPr>
      </w:pPr>
      <w:r w:rsidRPr="00DF30DE">
        <w:rPr>
          <w:rFonts w:ascii="Helvetica" w:eastAsia="宋体" w:hAnsi="Helvetica" w:cs="Helvetica"/>
          <w:color w:val="333333"/>
          <w:kern w:val="0"/>
          <w:sz w:val="24"/>
          <w:szCs w:val="24"/>
        </w:rPr>
        <w:t>    </w:t>
      </w:r>
    </w:p>
    <w:tbl>
      <w:tblPr>
        <w:tblW w:w="9270" w:type="dxa"/>
        <w:tblInd w:w="135" w:type="dxa"/>
        <w:tblCellMar>
          <w:top w:w="15" w:type="dxa"/>
          <w:left w:w="15" w:type="dxa"/>
          <w:bottom w:w="15" w:type="dxa"/>
          <w:right w:w="15" w:type="dxa"/>
        </w:tblCellMar>
        <w:tblLook w:val="04A0" w:firstRow="1" w:lastRow="0" w:firstColumn="1" w:lastColumn="0" w:noHBand="0" w:noVBand="1"/>
      </w:tblPr>
      <w:tblGrid>
        <w:gridCol w:w="1845"/>
        <w:gridCol w:w="1770"/>
        <w:gridCol w:w="2865"/>
        <w:gridCol w:w="2790"/>
      </w:tblGrid>
      <w:tr w:rsidR="00DF30DE" w:rsidRPr="00DF30DE" w:rsidTr="00DF30DE">
        <w:trPr>
          <w:trHeight w:val="1275"/>
        </w:trPr>
        <w:tc>
          <w:tcPr>
            <w:tcW w:w="184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wordWrap w:val="0"/>
              <w:ind w:firstLine="480"/>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赛事名称</w:t>
            </w:r>
          </w:p>
          <w:p w:rsidR="00DF30DE" w:rsidRPr="00DF30DE" w:rsidRDefault="00DF30DE" w:rsidP="00DF30DE">
            <w:pPr>
              <w:widowControl/>
              <w:wordWrap w:val="0"/>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 </w:t>
            </w:r>
          </w:p>
          <w:p w:rsidR="00DF30DE" w:rsidRPr="00DF30DE" w:rsidRDefault="00DF30DE" w:rsidP="00DF30DE">
            <w:pPr>
              <w:widowControl/>
              <w:wordWrap w:val="0"/>
              <w:ind w:firstLine="480"/>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获奖名次</w:t>
            </w:r>
          </w:p>
        </w:tc>
        <w:tc>
          <w:tcPr>
            <w:tcW w:w="177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全国运动会 </w:t>
            </w:r>
          </w:p>
        </w:tc>
        <w:tc>
          <w:tcPr>
            <w:tcW w:w="286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全国大学生运动会、</w:t>
            </w:r>
          </w:p>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全国青年运动会、</w:t>
            </w:r>
          </w:p>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全国锦标赛、</w:t>
            </w:r>
          </w:p>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全国冠军赛总决赛</w:t>
            </w:r>
          </w:p>
        </w:tc>
        <w:tc>
          <w:tcPr>
            <w:tcW w:w="279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省运会、</w:t>
            </w:r>
          </w:p>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省大学生运动会、</w:t>
            </w:r>
          </w:p>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全国大学生锦标赛</w:t>
            </w:r>
          </w:p>
        </w:tc>
      </w:tr>
      <w:tr w:rsidR="00DF30DE" w:rsidRPr="00DF30DE" w:rsidTr="00DF30DE">
        <w:trPr>
          <w:trHeight w:val="375"/>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个人第一名</w:t>
            </w:r>
          </w:p>
        </w:tc>
        <w:tc>
          <w:tcPr>
            <w:tcW w:w="17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100000</w:t>
            </w:r>
          </w:p>
        </w:tc>
        <w:tc>
          <w:tcPr>
            <w:tcW w:w="28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30000</w:t>
            </w:r>
          </w:p>
        </w:tc>
        <w:tc>
          <w:tcPr>
            <w:tcW w:w="27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10000</w:t>
            </w:r>
          </w:p>
        </w:tc>
      </w:tr>
      <w:tr w:rsidR="00DF30DE" w:rsidRPr="00DF30DE" w:rsidTr="00DF30DE">
        <w:trPr>
          <w:trHeight w:val="360"/>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个人第二名</w:t>
            </w:r>
          </w:p>
        </w:tc>
        <w:tc>
          <w:tcPr>
            <w:tcW w:w="17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50000</w:t>
            </w:r>
          </w:p>
        </w:tc>
        <w:tc>
          <w:tcPr>
            <w:tcW w:w="28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15000</w:t>
            </w:r>
          </w:p>
        </w:tc>
        <w:tc>
          <w:tcPr>
            <w:tcW w:w="27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5000</w:t>
            </w:r>
          </w:p>
        </w:tc>
      </w:tr>
      <w:tr w:rsidR="00DF30DE" w:rsidRPr="00DF30DE" w:rsidTr="00DF30DE">
        <w:trPr>
          <w:trHeight w:val="345"/>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个人第三名</w:t>
            </w:r>
          </w:p>
        </w:tc>
        <w:tc>
          <w:tcPr>
            <w:tcW w:w="177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30000</w:t>
            </w:r>
          </w:p>
        </w:tc>
        <w:tc>
          <w:tcPr>
            <w:tcW w:w="28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8000</w:t>
            </w:r>
          </w:p>
        </w:tc>
        <w:tc>
          <w:tcPr>
            <w:tcW w:w="27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3000</w:t>
            </w:r>
          </w:p>
        </w:tc>
      </w:tr>
      <w:tr w:rsidR="00DF30DE" w:rsidRPr="00DF30DE" w:rsidTr="00DF30DE">
        <w:trPr>
          <w:trHeight w:val="345"/>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个人第四名</w:t>
            </w:r>
          </w:p>
        </w:tc>
        <w:tc>
          <w:tcPr>
            <w:tcW w:w="177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20000</w:t>
            </w:r>
          </w:p>
        </w:tc>
        <w:tc>
          <w:tcPr>
            <w:tcW w:w="286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5000</w:t>
            </w:r>
          </w:p>
        </w:tc>
        <w:tc>
          <w:tcPr>
            <w:tcW w:w="279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2000</w:t>
            </w:r>
          </w:p>
        </w:tc>
      </w:tr>
      <w:tr w:rsidR="00DF30DE" w:rsidRPr="00DF30DE" w:rsidTr="00DF30DE">
        <w:trPr>
          <w:trHeight w:val="255"/>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个人第五名</w:t>
            </w: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r>
      <w:tr w:rsidR="00DF30DE" w:rsidRPr="00DF30DE" w:rsidTr="00DF30DE">
        <w:trPr>
          <w:trHeight w:val="90"/>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个人第六名</w:t>
            </w: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r>
      <w:tr w:rsidR="00DF30DE" w:rsidRPr="00DF30DE" w:rsidTr="00DF30DE">
        <w:trPr>
          <w:trHeight w:val="345"/>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个人第七名</w:t>
            </w:r>
          </w:p>
        </w:tc>
        <w:tc>
          <w:tcPr>
            <w:tcW w:w="177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10000</w:t>
            </w:r>
          </w:p>
        </w:tc>
        <w:tc>
          <w:tcPr>
            <w:tcW w:w="2865"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3000</w:t>
            </w:r>
          </w:p>
        </w:tc>
        <w:tc>
          <w:tcPr>
            <w:tcW w:w="279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hint="eastAsia"/>
                <w:color w:val="333333"/>
                <w:kern w:val="0"/>
                <w:sz w:val="24"/>
                <w:szCs w:val="24"/>
                <w:bdr w:val="none" w:sz="0" w:space="0" w:color="auto" w:frame="1"/>
              </w:rPr>
              <w:t>1000</w:t>
            </w:r>
          </w:p>
        </w:tc>
      </w:tr>
      <w:tr w:rsidR="00DF30DE" w:rsidRPr="00DF30DE" w:rsidTr="00DF30DE">
        <w:trPr>
          <w:trHeight w:val="420"/>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个人第八名</w:t>
            </w: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c>
          <w:tcPr>
            <w:tcW w:w="0" w:type="auto"/>
            <w:vMerge/>
            <w:tcBorders>
              <w:top w:val="nil"/>
              <w:left w:val="nil"/>
              <w:bottom w:val="single" w:sz="6" w:space="0" w:color="000000"/>
              <w:right w:val="single" w:sz="6" w:space="0" w:color="000000"/>
            </w:tcBorders>
            <w:vAlign w:val="center"/>
            <w:hideMark/>
          </w:tcPr>
          <w:p w:rsidR="00DF30DE" w:rsidRPr="00DF30DE" w:rsidRDefault="00DF30DE" w:rsidP="00DF30DE">
            <w:pPr>
              <w:widowControl/>
              <w:jc w:val="left"/>
              <w:rPr>
                <w:rFonts w:ascii="宋体" w:eastAsia="宋体" w:hAnsi="宋体" w:cs="宋体"/>
                <w:color w:val="333333"/>
                <w:kern w:val="0"/>
                <w:sz w:val="24"/>
                <w:szCs w:val="24"/>
              </w:rPr>
            </w:pPr>
          </w:p>
        </w:tc>
      </w:tr>
      <w:tr w:rsidR="00DF30DE" w:rsidRPr="00DF30DE" w:rsidTr="00DF30DE">
        <w:trPr>
          <w:trHeight w:val="1680"/>
        </w:trPr>
        <w:tc>
          <w:tcPr>
            <w:tcW w:w="1845"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团体奖励</w:t>
            </w:r>
          </w:p>
        </w:tc>
        <w:tc>
          <w:tcPr>
            <w:tcW w:w="7425" w:type="dxa"/>
            <w:gridSpan w:val="3"/>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高水平运动员参加以上赛事团体项目获得前八名，奖励金额按上述个人奖励的2倍计算；联合其他单位获团体比赛奖励的，按我校实际参赛人数所占比例奖励。</w:t>
            </w:r>
          </w:p>
          <w:p w:rsidR="00DF30DE" w:rsidRPr="00DF30DE" w:rsidRDefault="00DF30DE" w:rsidP="00DF30DE">
            <w:pPr>
              <w:widowControl/>
              <w:ind w:firstLine="480"/>
              <w:jc w:val="left"/>
              <w:rPr>
                <w:rFonts w:ascii="宋体" w:eastAsia="宋体" w:hAnsi="宋体" w:cs="宋体"/>
                <w:color w:val="333333"/>
                <w:kern w:val="0"/>
                <w:sz w:val="24"/>
                <w:szCs w:val="24"/>
              </w:rPr>
            </w:pPr>
            <w:r w:rsidRPr="00DF30DE">
              <w:rPr>
                <w:rFonts w:ascii="宋体" w:eastAsia="宋体" w:hAnsi="宋体" w:cs="宋体"/>
                <w:color w:val="333333"/>
                <w:kern w:val="0"/>
                <w:sz w:val="24"/>
                <w:szCs w:val="24"/>
                <w:bdr w:val="none" w:sz="0" w:space="0" w:color="auto" w:frame="1"/>
              </w:rPr>
              <w:t>注：非大学生类国家级单项赛事（如：全国锦标赛、全国冠军赛总决赛）只给予个人获奖奖励，团体获奖不予奖励。</w:t>
            </w:r>
          </w:p>
        </w:tc>
      </w:tr>
    </w:tbl>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第六章  教练员奖励</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第十五条</w:t>
      </w:r>
      <w:r w:rsidRPr="00DF30DE">
        <w:rPr>
          <w:rFonts w:ascii="宋体" w:eastAsia="宋体" w:hAnsi="宋体" w:cs="Helvetica" w:hint="eastAsia"/>
          <w:color w:val="333333"/>
          <w:kern w:val="0"/>
          <w:sz w:val="24"/>
          <w:szCs w:val="24"/>
          <w:bdr w:val="none" w:sz="0" w:space="0" w:color="auto" w:frame="1"/>
        </w:rPr>
        <w:t>  对我校有突出贡献的国家队、省队教练，可聘为我校特聘教练。</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第十六条</w:t>
      </w:r>
      <w:r w:rsidRPr="00DF30DE">
        <w:rPr>
          <w:rFonts w:ascii="宋体" w:eastAsia="宋体" w:hAnsi="宋体" w:cs="Helvetica" w:hint="eastAsia"/>
          <w:color w:val="333333"/>
          <w:kern w:val="0"/>
          <w:sz w:val="24"/>
          <w:szCs w:val="24"/>
          <w:bdr w:val="none" w:sz="0" w:space="0" w:color="auto" w:frame="1"/>
        </w:rPr>
        <w:t>  高水平运动员在以上赛事中获奖，获奖团队（个人）教练组（含特聘教练）可获得学校给予的奖励，奖励标准按运动员奖励金额的70%计算，其中特聘教练奖励标准原则上不得超过本校教练。</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第七章  学费减免</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lastRenderedPageBreak/>
        <w:t>   第十七条</w:t>
      </w:r>
      <w:r w:rsidRPr="00DF30DE">
        <w:rPr>
          <w:rFonts w:ascii="宋体" w:eastAsia="宋体" w:hAnsi="宋体" w:cs="Helvetica" w:hint="eastAsia"/>
          <w:color w:val="333333"/>
          <w:kern w:val="0"/>
          <w:sz w:val="24"/>
          <w:szCs w:val="24"/>
          <w:bdr w:val="none" w:sz="0" w:space="0" w:color="auto" w:frame="1"/>
        </w:rPr>
        <w:t>  对我校招收的现役优秀运动员，可给予一定的学费减免，具体条件如下:</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（一）正式录取的现役高水平运动员曾获得以下荣誉或称号，免收在校期间学费：</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奥运会个人前三名、亚运会个人冠军、青奥会个人冠军、全运会个人冠军、国际级运动健将称号。</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（二）高水平运动员在校期间获得以下荣誉或称号，免收在校期间学费：</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奥运会个人前八名、亚运会个人前三名、世界大学生运动会个人前三名、青奥会个人前三名、全运会个人冠军、全国大学生运动会个人冠军。</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（三）高水平运动员在校期间获得以下荣誉或称号，减免两年学费：</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奥运会团体前六名、亚运会个人前六名或团体前三名、世界大学生运动会个人前六名或团体前三名、青奥会个人前六名或团体前三名、全国大学生运动会团体冠军、全国大学生击剑锦标赛（丙组)个人冠军。</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（四）高水平运动员在校期间获得以下荣誉或称号，减免当年学费：</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全运会、全国大学生运动会个人前八名、代表中国队参加奥运会、亚运会、世界大学生运动会但未获名次的。</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第十八条</w:t>
      </w:r>
      <w:r w:rsidRPr="00DF30DE">
        <w:rPr>
          <w:rFonts w:ascii="宋体" w:eastAsia="宋体" w:hAnsi="宋体" w:cs="Helvetica" w:hint="eastAsia"/>
          <w:color w:val="333333"/>
          <w:kern w:val="0"/>
          <w:sz w:val="24"/>
          <w:szCs w:val="24"/>
          <w:bdr w:val="none" w:sz="0" w:space="0" w:color="auto" w:frame="1"/>
        </w:rPr>
        <w:t>  现役高水平运动员入校后，满足第十七条第一项条件的可直接申请学费免缴；其他运动员入校后需先按时缴纳学费，满足十七条对应条件后，申请学费退还。</w:t>
      </w:r>
      <w:r w:rsidRPr="00DF30DE">
        <w:rPr>
          <w:rFonts w:ascii="Helvetica" w:eastAsia="宋体" w:hAnsi="Helvetica" w:cs="Helvetica"/>
          <w:color w:val="333333"/>
          <w:kern w:val="0"/>
          <w:sz w:val="24"/>
          <w:szCs w:val="24"/>
          <w:bdr w:val="none" w:sz="0" w:space="0" w:color="auto" w:frame="1"/>
        </w:rPr>
        <w:br/>
      </w:r>
      <w:r w:rsidRPr="00DF30DE">
        <w:rPr>
          <w:rFonts w:ascii="宋体" w:eastAsia="宋体" w:hAnsi="宋体" w:cs="Helvetica" w:hint="eastAsia"/>
          <w:color w:val="333333"/>
          <w:kern w:val="0"/>
          <w:sz w:val="24"/>
          <w:szCs w:val="24"/>
          <w:bdr w:val="none" w:sz="0" w:space="0" w:color="auto" w:frame="1"/>
        </w:rPr>
        <w:t>   </w:t>
      </w:r>
      <w:r w:rsidRPr="00DF30DE">
        <w:rPr>
          <w:rFonts w:ascii="宋体" w:eastAsia="宋体" w:hAnsi="宋体" w:cs="Helvetica" w:hint="eastAsia"/>
          <w:b/>
          <w:bCs/>
          <w:color w:val="333333"/>
          <w:kern w:val="0"/>
          <w:sz w:val="24"/>
          <w:szCs w:val="24"/>
          <w:bdr w:val="none" w:sz="0" w:space="0" w:color="auto" w:frame="1"/>
        </w:rPr>
        <w:t>第十九条</w:t>
      </w:r>
      <w:r w:rsidRPr="00DF30DE">
        <w:rPr>
          <w:rFonts w:ascii="宋体" w:eastAsia="宋体" w:hAnsi="宋体" w:cs="Helvetica" w:hint="eastAsia"/>
          <w:color w:val="333333"/>
          <w:kern w:val="0"/>
          <w:sz w:val="24"/>
          <w:szCs w:val="24"/>
          <w:bdr w:val="none" w:sz="0" w:space="0" w:color="auto" w:frame="1"/>
        </w:rPr>
        <w:t>  以上获得学费减免的现役高水平运动员在校期间需代表学校参加两次以上大学生比赛（世界大学生运动会、全国大学生运动会、全国大学生锦标赛），否则学费不予减免。</w:t>
      </w:r>
    </w:p>
    <w:p w:rsidR="00DF30DE" w:rsidRPr="00DF30DE" w:rsidRDefault="00DF30DE" w:rsidP="00DF30DE">
      <w:pPr>
        <w:widowControl/>
        <w:spacing w:line="405" w:lineRule="atLeast"/>
        <w:jc w:val="center"/>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第八章  附　则</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宋体" w:eastAsia="宋体" w:hAnsi="宋体" w:cs="Helvetica" w:hint="eastAsia"/>
          <w:b/>
          <w:bCs/>
          <w:color w:val="333333"/>
          <w:kern w:val="0"/>
          <w:sz w:val="24"/>
          <w:szCs w:val="24"/>
          <w:bdr w:val="none" w:sz="0" w:space="0" w:color="auto" w:frame="1"/>
        </w:rPr>
        <w:t>   第二十条</w:t>
      </w:r>
      <w:r w:rsidRPr="00DF30DE">
        <w:rPr>
          <w:rFonts w:ascii="宋体" w:eastAsia="宋体" w:hAnsi="宋体" w:cs="Helvetica" w:hint="eastAsia"/>
          <w:color w:val="333333"/>
          <w:kern w:val="0"/>
          <w:sz w:val="24"/>
          <w:szCs w:val="24"/>
          <w:bdr w:val="none" w:sz="0" w:space="0" w:color="auto" w:frame="1"/>
        </w:rPr>
        <w:t>  本办法自发布之日起施行，由教务处（招生办）负责解释。</w:t>
      </w:r>
    </w:p>
    <w:p w:rsidR="00DF30DE" w:rsidRPr="00DF30DE" w:rsidRDefault="00DF30DE" w:rsidP="00DF30DE">
      <w:pPr>
        <w:widowControl/>
        <w:spacing w:line="405" w:lineRule="atLeast"/>
        <w:jc w:val="left"/>
        <w:rPr>
          <w:rFonts w:ascii="Helvetica" w:eastAsia="宋体" w:hAnsi="Helvetica" w:cs="Helvetica"/>
          <w:color w:val="333333"/>
          <w:kern w:val="0"/>
          <w:sz w:val="24"/>
          <w:szCs w:val="24"/>
        </w:rPr>
      </w:pPr>
      <w:r w:rsidRPr="00DF30DE">
        <w:rPr>
          <w:rFonts w:ascii="Helvetica" w:eastAsia="宋体" w:hAnsi="Helvetica" w:cs="Helvetica"/>
          <w:color w:val="333333"/>
          <w:kern w:val="0"/>
          <w:sz w:val="24"/>
          <w:szCs w:val="24"/>
          <w:bdr w:val="none" w:sz="0" w:space="0" w:color="auto" w:frame="1"/>
        </w:rPr>
        <w:t> </w:t>
      </w:r>
    </w:p>
    <w:p w:rsidR="00DF30DE" w:rsidRPr="00DF30DE" w:rsidRDefault="00DF30DE" w:rsidP="00DF30DE">
      <w:pPr>
        <w:widowControl/>
        <w:spacing w:line="405" w:lineRule="atLeast"/>
        <w:jc w:val="right"/>
        <w:rPr>
          <w:rFonts w:ascii="Helvetica" w:eastAsia="宋体" w:hAnsi="Helvetica" w:cs="Helvetica"/>
          <w:color w:val="333333"/>
          <w:kern w:val="0"/>
          <w:sz w:val="24"/>
          <w:szCs w:val="24"/>
        </w:rPr>
      </w:pPr>
      <w:r w:rsidRPr="00DF30DE">
        <w:rPr>
          <w:rFonts w:ascii="Helvetica" w:eastAsia="宋体" w:hAnsi="Helvetica" w:cs="Helvetica"/>
          <w:color w:val="333333"/>
          <w:kern w:val="0"/>
          <w:sz w:val="24"/>
          <w:szCs w:val="24"/>
          <w:bdr w:val="none" w:sz="0" w:space="0" w:color="auto" w:frame="1"/>
        </w:rPr>
        <w:t>                                                  </w:t>
      </w:r>
      <w:r w:rsidRPr="00DF30DE">
        <w:rPr>
          <w:rFonts w:ascii="宋体" w:eastAsia="宋体" w:hAnsi="宋体" w:cs="Helvetica" w:hint="eastAsia"/>
          <w:color w:val="333333"/>
          <w:kern w:val="0"/>
          <w:sz w:val="24"/>
          <w:szCs w:val="24"/>
          <w:bdr w:val="none" w:sz="0" w:space="0" w:color="auto" w:frame="1"/>
        </w:rPr>
        <w:t>安徽建筑大学</w:t>
      </w:r>
    </w:p>
    <w:p w:rsidR="00DF30DE" w:rsidRPr="00DF30DE" w:rsidRDefault="00DF30DE" w:rsidP="00DF30DE">
      <w:pPr>
        <w:widowControl/>
        <w:spacing w:line="405" w:lineRule="atLeast"/>
        <w:jc w:val="right"/>
        <w:rPr>
          <w:rFonts w:ascii="Helvetica" w:eastAsia="宋体" w:hAnsi="Helvetica" w:cs="Helvetica"/>
          <w:color w:val="333333"/>
          <w:kern w:val="0"/>
          <w:sz w:val="24"/>
          <w:szCs w:val="24"/>
        </w:rPr>
      </w:pPr>
      <w:r w:rsidRPr="00DF30DE">
        <w:rPr>
          <w:rFonts w:ascii="宋体" w:eastAsia="宋体" w:hAnsi="宋体" w:cs="Helvetica" w:hint="eastAsia"/>
          <w:color w:val="333333"/>
          <w:kern w:val="0"/>
          <w:sz w:val="24"/>
          <w:szCs w:val="24"/>
          <w:bdr w:val="none" w:sz="0" w:space="0" w:color="auto" w:frame="1"/>
        </w:rPr>
        <w:t>                        2019年3月18日</w:t>
      </w:r>
    </w:p>
    <w:p w:rsidR="00A674FB" w:rsidRDefault="00097405"/>
    <w:sectPr w:rsidR="00A674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405" w:rsidRDefault="00097405" w:rsidP="00DF30DE">
      <w:r>
        <w:separator/>
      </w:r>
    </w:p>
  </w:endnote>
  <w:endnote w:type="continuationSeparator" w:id="0">
    <w:p w:rsidR="00097405" w:rsidRDefault="00097405" w:rsidP="00DF3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405" w:rsidRDefault="00097405" w:rsidP="00DF30DE">
      <w:r>
        <w:separator/>
      </w:r>
    </w:p>
  </w:footnote>
  <w:footnote w:type="continuationSeparator" w:id="0">
    <w:p w:rsidR="00097405" w:rsidRDefault="00097405" w:rsidP="00DF30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0F2"/>
    <w:rsid w:val="00097405"/>
    <w:rsid w:val="002D5E1C"/>
    <w:rsid w:val="006D7BFA"/>
    <w:rsid w:val="00B930F2"/>
    <w:rsid w:val="00D17AEA"/>
    <w:rsid w:val="00D20547"/>
    <w:rsid w:val="00DF3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0E0273B-63F1-4D7E-8241-AF5CC4977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DF30D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30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F30DE"/>
    <w:rPr>
      <w:sz w:val="18"/>
      <w:szCs w:val="18"/>
    </w:rPr>
  </w:style>
  <w:style w:type="paragraph" w:styleId="a4">
    <w:name w:val="footer"/>
    <w:basedOn w:val="a"/>
    <w:link w:val="Char0"/>
    <w:uiPriority w:val="99"/>
    <w:unhideWhenUsed/>
    <w:rsid w:val="00DF30DE"/>
    <w:pPr>
      <w:tabs>
        <w:tab w:val="center" w:pos="4153"/>
        <w:tab w:val="right" w:pos="8306"/>
      </w:tabs>
      <w:snapToGrid w:val="0"/>
      <w:jc w:val="left"/>
    </w:pPr>
    <w:rPr>
      <w:sz w:val="18"/>
      <w:szCs w:val="18"/>
    </w:rPr>
  </w:style>
  <w:style w:type="character" w:customStyle="1" w:styleId="Char0">
    <w:name w:val="页脚 Char"/>
    <w:basedOn w:val="a0"/>
    <w:link w:val="a4"/>
    <w:uiPriority w:val="99"/>
    <w:rsid w:val="00DF30DE"/>
    <w:rPr>
      <w:sz w:val="18"/>
      <w:szCs w:val="18"/>
    </w:rPr>
  </w:style>
  <w:style w:type="character" w:customStyle="1" w:styleId="2Char">
    <w:name w:val="标题 2 Char"/>
    <w:basedOn w:val="a0"/>
    <w:link w:val="2"/>
    <w:uiPriority w:val="9"/>
    <w:rsid w:val="00DF30DE"/>
    <w:rPr>
      <w:rFonts w:ascii="宋体" w:eastAsia="宋体" w:hAnsi="宋体" w:cs="宋体"/>
      <w:b/>
      <w:bCs/>
      <w:kern w:val="0"/>
      <w:sz w:val="36"/>
      <w:szCs w:val="36"/>
    </w:rPr>
  </w:style>
  <w:style w:type="character" w:styleId="a5">
    <w:name w:val="Strong"/>
    <w:basedOn w:val="a0"/>
    <w:uiPriority w:val="22"/>
    <w:qFormat/>
    <w:rsid w:val="00DF30DE"/>
    <w:rPr>
      <w:b/>
      <w:bCs/>
    </w:rPr>
  </w:style>
  <w:style w:type="paragraph" w:styleId="a6">
    <w:name w:val="Body Text"/>
    <w:basedOn w:val="a"/>
    <w:link w:val="Char1"/>
    <w:uiPriority w:val="99"/>
    <w:semiHidden/>
    <w:unhideWhenUsed/>
    <w:rsid w:val="00DF30DE"/>
    <w:pPr>
      <w:spacing w:after="120"/>
    </w:pPr>
  </w:style>
  <w:style w:type="character" w:customStyle="1" w:styleId="Char1">
    <w:name w:val="正文文本 Char"/>
    <w:basedOn w:val="a0"/>
    <w:link w:val="a6"/>
    <w:uiPriority w:val="99"/>
    <w:semiHidden/>
    <w:rsid w:val="00DF30DE"/>
  </w:style>
  <w:style w:type="paragraph" w:styleId="a7">
    <w:name w:val="Body Text First Indent"/>
    <w:basedOn w:val="a"/>
    <w:link w:val="Char2"/>
    <w:uiPriority w:val="99"/>
    <w:semiHidden/>
    <w:unhideWhenUsed/>
    <w:rsid w:val="00DF30DE"/>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首行缩进 Char"/>
    <w:basedOn w:val="Char1"/>
    <w:link w:val="a7"/>
    <w:uiPriority w:val="99"/>
    <w:semiHidden/>
    <w:rsid w:val="00DF30DE"/>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468</Words>
  <Characters>2671</Characters>
  <Application>Microsoft Office Word</Application>
  <DocSecurity>0</DocSecurity>
  <Lines>22</Lines>
  <Paragraphs>6</Paragraphs>
  <ScaleCrop>false</ScaleCrop>
  <Company>360chongzhuang.com</Company>
  <LinksUpToDate>false</LinksUpToDate>
  <CharactersWithSpaces>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dc:creator>
  <cp:keywords/>
  <dc:description/>
  <cp:lastModifiedBy>lj</cp:lastModifiedBy>
  <cp:revision>2</cp:revision>
  <dcterms:created xsi:type="dcterms:W3CDTF">2022-02-28T01:58:00Z</dcterms:created>
  <dcterms:modified xsi:type="dcterms:W3CDTF">2022-02-28T01:58:00Z</dcterms:modified>
</cp:coreProperties>
</file>